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C4D8" w14:textId="77777777" w:rsidR="007F0999" w:rsidRDefault="00235973">
      <w:pPr>
        <w:rPr>
          <w:rFonts w:ascii="Times New Roman" w:hAnsi="Times New Roman" w:cs="Times New Roman"/>
          <w:b/>
          <w:sz w:val="24"/>
          <w:szCs w:val="24"/>
        </w:rPr>
      </w:pPr>
      <w:r w:rsidRPr="005C74B1">
        <w:rPr>
          <w:rFonts w:ascii="Times New Roman" w:hAnsi="Times New Roman" w:cs="Times New Roman"/>
          <w:b/>
          <w:sz w:val="24"/>
          <w:szCs w:val="24"/>
        </w:rPr>
        <w:t>SKJEMA FOR PERIODISK SLUTTEVALUERING AV EMNER ved IPED</w:t>
      </w:r>
      <w:bookmarkStart w:id="0" w:name="_GoBack"/>
      <w:bookmarkEnd w:id="0"/>
    </w:p>
    <w:p w14:paraId="13E26C29" w14:textId="77777777" w:rsidR="00BC65AA" w:rsidRPr="000F1D1A" w:rsidRDefault="007F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Sendes til studieadministrasjon når evalueringen er gjennomført. </w:t>
      </w:r>
      <w:r w:rsidR="000F1D1A">
        <w:rPr>
          <w:rFonts w:ascii="Times New Roman" w:hAnsi="Times New Roman" w:cs="Times New Roman"/>
          <w:sz w:val="24"/>
          <w:szCs w:val="24"/>
        </w:rPr>
        <w:t xml:space="preserve">Inngår i underveisevaluering av studieprogram.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6"/>
        <w:gridCol w:w="4636"/>
      </w:tblGrid>
      <w:tr w:rsidR="00235973" w14:paraId="10BB70D1" w14:textId="77777777" w:rsidTr="00235973">
        <w:tc>
          <w:tcPr>
            <w:tcW w:w="4503" w:type="dxa"/>
          </w:tcPr>
          <w:p w14:paraId="705C24A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Emne </w:t>
            </w:r>
          </w:p>
        </w:tc>
        <w:tc>
          <w:tcPr>
            <w:tcW w:w="4709" w:type="dxa"/>
          </w:tcPr>
          <w:p w14:paraId="19F6161F" w14:textId="77777777" w:rsidR="00235973" w:rsidRDefault="003F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 2103</w:t>
            </w:r>
          </w:p>
        </w:tc>
      </w:tr>
      <w:tr w:rsidR="00235973" w14:paraId="5B1D9BDB" w14:textId="77777777" w:rsidTr="00235973">
        <w:tc>
          <w:tcPr>
            <w:tcW w:w="4503" w:type="dxa"/>
          </w:tcPr>
          <w:p w14:paraId="01E3B55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4709" w:type="dxa"/>
          </w:tcPr>
          <w:p w14:paraId="17B02239" w14:textId="26A16A03" w:rsidR="00235973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 2022</w:t>
            </w:r>
          </w:p>
        </w:tc>
      </w:tr>
      <w:tr w:rsidR="00235973" w:rsidRPr="003F00C7" w14:paraId="3F6F42E3" w14:textId="77777777" w:rsidTr="00235973">
        <w:tc>
          <w:tcPr>
            <w:tcW w:w="4503" w:type="dxa"/>
          </w:tcPr>
          <w:p w14:paraId="19F1056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Foreleser(e)</w:t>
            </w:r>
          </w:p>
        </w:tc>
        <w:tc>
          <w:tcPr>
            <w:tcW w:w="4709" w:type="dxa"/>
          </w:tcPr>
          <w:p w14:paraId="7CF82164" w14:textId="77777777" w:rsidR="00235973" w:rsidRDefault="0037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Veslemøy Rydland, Ratib Lekhal</w:t>
            </w:r>
            <w:r w:rsidR="003F00C7" w:rsidRPr="003F00C7">
              <w:rPr>
                <w:rFonts w:ascii="Times New Roman" w:hAnsi="Times New Roman" w:cs="Times New Roman"/>
                <w:sz w:val="24"/>
                <w:szCs w:val="24"/>
              </w:rPr>
              <w:t>, Heddag Novang Wahl, John Købli</w:t>
            </w:r>
            <w:r w:rsidR="00CE6894">
              <w:rPr>
                <w:rFonts w:ascii="Times New Roman" w:hAnsi="Times New Roman" w:cs="Times New Roman"/>
                <w:sz w:val="24"/>
                <w:szCs w:val="24"/>
              </w:rPr>
              <w:t>, Ingvill Rasmussen</w:t>
            </w:r>
          </w:p>
          <w:p w14:paraId="07F43E67" w14:textId="77777777" w:rsidR="008E7C3E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79B7" w14:textId="7A7F6847" w:rsidR="008E7C3E" w:rsidRPr="003F00C7" w:rsidRDefault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Samt seminarledere: </w:t>
            </w:r>
            <w:r w:rsidRPr="003F00C7">
              <w:rPr>
                <w:rFonts w:ascii="Times New Roman" w:hAnsi="Times New Roman" w:cs="Times New Roman"/>
                <w:sz w:val="24"/>
                <w:szCs w:val="24"/>
              </w:rPr>
              <w:t>Heddag Novang Wahl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Ymkje Haverkamp</w:t>
            </w:r>
          </w:p>
        </w:tc>
      </w:tr>
      <w:tr w:rsidR="00235973" w14:paraId="036318AF" w14:textId="77777777" w:rsidTr="00235973">
        <w:tc>
          <w:tcPr>
            <w:tcW w:w="4503" w:type="dxa"/>
          </w:tcPr>
          <w:p w14:paraId="2A65DD67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Tidspunkt for underveisevalueringen </w:t>
            </w:r>
          </w:p>
        </w:tc>
        <w:tc>
          <w:tcPr>
            <w:tcW w:w="4709" w:type="dxa"/>
          </w:tcPr>
          <w:p w14:paraId="1DCA460F" w14:textId="28EE16C2" w:rsidR="008E7C3E" w:rsidRDefault="008E7C3E" w:rsidP="0037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evalueringstilnærminger er brukt</w:t>
            </w:r>
          </w:p>
          <w:p w14:paraId="50EBE765" w14:textId="2589795B" w:rsidR="008E7C3E" w:rsidRDefault="008E7C3E" w:rsidP="008E7C3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Studentgruppe</w:t>
            </w:r>
          </w:p>
          <w:p w14:paraId="4BEB5A73" w14:textId="07E446BE" w:rsidR="00235973" w:rsidRPr="008E7C3E" w:rsidRDefault="00377619" w:rsidP="0037761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onym </w:t>
            </w:r>
            <w:r w:rsidR="00936BF6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evaluering 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på net</w:t>
            </w:r>
            <w:r w:rsid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</w:t>
            </w:r>
            <w:r w:rsidR="008E7C3E" w:rsidRPr="008E7C3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del av pilotutprøving med </w:t>
            </w:r>
          </w:p>
          <w:p w14:paraId="20EB7137" w14:textId="5B3E6920" w:rsidR="008E7C3E" w:rsidRDefault="008E7C3E" w:rsidP="0037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498D9284" w14:textId="77777777" w:rsidTr="00235973">
        <w:trPr>
          <w:trHeight w:val="593"/>
        </w:trPr>
        <w:tc>
          <w:tcPr>
            <w:tcW w:w="4503" w:type="dxa"/>
          </w:tcPr>
          <w:p w14:paraId="0BB6B2EA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ble evalueringen gjennomført</w:t>
            </w:r>
          </w:p>
          <w:p w14:paraId="7AFA7D77" w14:textId="77777777" w:rsidR="00235973" w:rsidRDefault="005C74B1" w:rsidP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(skjema/annet</w:t>
            </w:r>
            <w:r w:rsidR="002359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09" w:type="dxa"/>
          </w:tcPr>
          <w:p w14:paraId="32881F7F" w14:textId="5ED3B71C" w:rsidR="008E7C3E" w:rsidRPr="00135C7D" w:rsidRDefault="008E7C3E" w:rsidP="008E7C3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35C7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Første forelesning spurte jeg om frivillige til å gi meg tilbakemeldinger. Fire stykker meldte seg. Jeg holdt kontakt med gruppen per mail og inviterte til en lunsj</w:t>
            </w:r>
          </w:p>
          <w:p w14:paraId="6FF00D91" w14:textId="4323C021" w:rsidR="00235973" w:rsidRDefault="00E37F2C" w:rsidP="001A7CD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Den digitale emneevalueringen ble introdusert nest siste forelesning. Rapporten ble lagt fram og gjennomgått med studentene siste forelesning. Dette fikk god mottagelse</w:t>
            </w:r>
          </w:p>
          <w:p w14:paraId="76AC42DA" w14:textId="4151888B" w:rsidR="00E37F2C" w:rsidRPr="00E37F2C" w:rsidRDefault="00E37F2C" w:rsidP="00E37F2C">
            <w:pPr>
              <w:pStyle w:val="Listeavsnit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35973" w14:paraId="39629D63" w14:textId="77777777" w:rsidTr="00235973">
        <w:tc>
          <w:tcPr>
            <w:tcW w:w="4503" w:type="dxa"/>
          </w:tcPr>
          <w:p w14:paraId="573AAC64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Hvor mange studenter deltok i evalueringen </w:t>
            </w:r>
          </w:p>
        </w:tc>
        <w:tc>
          <w:tcPr>
            <w:tcW w:w="4709" w:type="dxa"/>
          </w:tcPr>
          <w:p w14:paraId="00F45B63" w14:textId="2AE7C29D" w:rsidR="00235973" w:rsidRDefault="00377619" w:rsidP="008E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Studentene som deltok på siste forelesning. 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7C3E">
              <w:rPr>
                <w:rFonts w:ascii="Times New Roman" w:hAnsi="Times New Roman" w:cs="Times New Roman"/>
                <w:sz w:val="24"/>
                <w:szCs w:val="24"/>
              </w:rPr>
              <w:t>varprosent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 xml:space="preserve"> ca 30%</w:t>
            </w:r>
          </w:p>
        </w:tc>
      </w:tr>
      <w:tr w:rsidR="00235973" w14:paraId="21550994" w14:textId="77777777" w:rsidTr="00CD0A95">
        <w:tc>
          <w:tcPr>
            <w:tcW w:w="9212" w:type="dxa"/>
            <w:gridSpan w:val="2"/>
          </w:tcPr>
          <w:p w14:paraId="173CB031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02D9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Studentenes opplevelse av følgende punkter: </w:t>
            </w:r>
          </w:p>
          <w:p w14:paraId="48B9F76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6369EC9D" w14:textId="77777777" w:rsidTr="00235973">
        <w:tc>
          <w:tcPr>
            <w:tcW w:w="4503" w:type="dxa"/>
          </w:tcPr>
          <w:p w14:paraId="565D407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*Studieinformasjon </w:t>
            </w:r>
          </w:p>
        </w:tc>
        <w:tc>
          <w:tcPr>
            <w:tcW w:w="4709" w:type="dxa"/>
          </w:tcPr>
          <w:p w14:paraId="527EFCEE" w14:textId="3A466838" w:rsidR="00235973" w:rsidRPr="00CE6894" w:rsidRDefault="00CE6894" w:rsidP="00CE6894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Tilbakemeldingene er stort sett gode. </w:t>
            </w:r>
            <w:r w:rsidR="004C34AD">
              <w:rPr>
                <w:rFonts w:asciiTheme="majorBidi" w:hAnsiTheme="majorBidi" w:cstheme="majorBidi"/>
                <w:sz w:val="24"/>
              </w:rPr>
              <w:t>Temaene i emnet dekkes på en god måte, det er klare forventinger, organiseringen og informasjon er god. Vi spurte om studentene brukte PC eller mobil når de skal finne informasjon i Canvas. 84% sier at de bruker begge deler</w:t>
            </w:r>
          </w:p>
          <w:p w14:paraId="3B4F11C8" w14:textId="1705BA41" w:rsidR="00235973" w:rsidRDefault="00235973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712CFE08" w14:textId="77777777" w:rsidTr="00235973">
        <w:tc>
          <w:tcPr>
            <w:tcW w:w="4503" w:type="dxa"/>
          </w:tcPr>
          <w:p w14:paraId="71A71D6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*Undervisningsstart og igangsetting av emnet </w:t>
            </w:r>
          </w:p>
        </w:tc>
        <w:tc>
          <w:tcPr>
            <w:tcW w:w="4709" w:type="dxa"/>
          </w:tcPr>
          <w:p w14:paraId="61687E0F" w14:textId="0A99F5E6" w:rsidR="00235973" w:rsidRDefault="004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negative tilbakemeldinger på dette. Studentene opplever at forventningene er klart formidlet</w:t>
            </w:r>
          </w:p>
          <w:p w14:paraId="00B8DD4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4F0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54EE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20BA16E8" w14:textId="77777777" w:rsidTr="00235973">
        <w:tc>
          <w:tcPr>
            <w:tcW w:w="4503" w:type="dxa"/>
          </w:tcPr>
          <w:p w14:paraId="661A755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*Undervisning, undervisningsopplegg og læringsmiljø </w:t>
            </w:r>
          </w:p>
        </w:tc>
        <w:tc>
          <w:tcPr>
            <w:tcW w:w="4709" w:type="dxa"/>
          </w:tcPr>
          <w:p w14:paraId="42FEBDC1" w14:textId="5E57F71A" w:rsidR="001A7CD9" w:rsidRDefault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Seminarene og opplegget der </w:t>
            </w:r>
            <w:r w:rsidR="00377619">
              <w:rPr>
                <w:rFonts w:ascii="Times New Roman" w:hAnsi="Times New Roman" w:cs="Times New Roman"/>
                <w:sz w:val="24"/>
                <w:szCs w:val="24"/>
              </w:rPr>
              <w:t xml:space="preserve">har vært jobbet med over tid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fikk </w:t>
            </w:r>
            <w:r w:rsidR="00377619">
              <w:rPr>
                <w:rFonts w:ascii="Times New Roman" w:hAnsi="Times New Roman" w:cs="Times New Roman"/>
                <w:sz w:val="24"/>
                <w:szCs w:val="24"/>
              </w:rPr>
              <w:t>også dette semesteret gode tilbakemeldinger</w:t>
            </w:r>
            <w:r w:rsidR="004C34AD">
              <w:rPr>
                <w:rFonts w:ascii="Times New Roman" w:hAnsi="Times New Roman" w:cs="Times New Roman"/>
                <w:sz w:val="24"/>
                <w:szCs w:val="24"/>
              </w:rPr>
              <w:t>. Det er en gruppeoppgave med poster (2 stk per gruppe) og en individuell caseoppgave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>. Studentene skal også gi hverandre tilbakemeldinger.</w:t>
            </w:r>
          </w:p>
          <w:p w14:paraId="2BEF1D3B" w14:textId="06926601" w:rsidR="003C1878" w:rsidRDefault="003C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B250" w14:textId="064FFCA6" w:rsidR="00235973" w:rsidRDefault="003C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Foreleserne får gode tilbakemeldinger, noen ønsker flere forelesninger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 xml:space="preserve"> andre ønsker mer zoom. </w:t>
            </w:r>
          </w:p>
          <w:p w14:paraId="247E6A20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2D969CF2" w14:textId="77777777" w:rsidTr="00235973">
        <w:tc>
          <w:tcPr>
            <w:tcW w:w="4503" w:type="dxa"/>
          </w:tcPr>
          <w:p w14:paraId="1E0D8E7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*Emnets innhold (nivå og relevans i forhold til målsettingene)</w:t>
            </w:r>
          </w:p>
        </w:tc>
        <w:tc>
          <w:tcPr>
            <w:tcW w:w="4709" w:type="dxa"/>
          </w:tcPr>
          <w:p w14:paraId="31FAB0BC" w14:textId="2FEBF6F3" w:rsidR="00235973" w:rsidRPr="007A2389" w:rsidRDefault="007A2389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Mye er likt her som i tidligere evalueringer. Stort sett gode </w:t>
            </w:r>
            <w:r w:rsidR="001A7CD9">
              <w:rPr>
                <w:rFonts w:asciiTheme="majorBidi" w:hAnsiTheme="majorBidi" w:cstheme="majorBidi"/>
                <w:sz w:val="24"/>
              </w:rPr>
              <w:t xml:space="preserve">tilbakemelding på </w:t>
            </w:r>
            <w:r w:rsidR="003C1878">
              <w:rPr>
                <w:rFonts w:asciiTheme="majorBidi" w:hAnsiTheme="majorBidi" w:cstheme="majorBidi"/>
                <w:sz w:val="24"/>
              </w:rPr>
              <w:t>pensum, men f</w:t>
            </w:r>
            <w:r w:rsidR="001A7CD9">
              <w:rPr>
                <w:rFonts w:asciiTheme="majorBidi" w:hAnsiTheme="majorBidi" w:cstheme="majorBidi"/>
                <w:sz w:val="24"/>
              </w:rPr>
              <w:t>lere nevner at de strever med å lese engelsk.</w:t>
            </w:r>
          </w:p>
          <w:p w14:paraId="795ADB29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68E8117E" w14:textId="77777777" w:rsidTr="00235973">
        <w:tc>
          <w:tcPr>
            <w:tcW w:w="4503" w:type="dxa"/>
          </w:tcPr>
          <w:p w14:paraId="060FBCD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*Vurderingsformene i emnet </w:t>
            </w:r>
          </w:p>
        </w:tc>
        <w:tc>
          <w:tcPr>
            <w:tcW w:w="4709" w:type="dxa"/>
          </w:tcPr>
          <w:p w14:paraId="24CD5908" w14:textId="404DAD51" w:rsidR="00235973" w:rsidRDefault="00936BF6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Kombinasjonen arbeidskrav og skoleeksamen fungerte godt.</w:t>
            </w:r>
            <w:r w:rsidR="001A7CD9">
              <w:rPr>
                <w:rFonts w:ascii="Times New Roman" w:hAnsi="Times New Roman" w:cs="Times New Roman"/>
                <w:sz w:val="24"/>
                <w:szCs w:val="24"/>
              </w:rPr>
              <w:t xml:space="preserve"> Studentene ønsker litt leger tid på skoleeksamen.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 xml:space="preserve"> Vi har undersøkt muligheter for endringer, men det er vanskelig. Vi fortsetter derfor med samme vurderingsform. Skoleeksamen på dette nivået vurderes som en god evalueringsform. </w:t>
            </w:r>
          </w:p>
          <w:p w14:paraId="7EFEE360" w14:textId="17503BAE" w:rsidR="007A2389" w:rsidRDefault="007A2389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4EDC" w14:textId="60F4070D" w:rsidR="007A2389" w:rsidRDefault="007A2389" w:rsidP="009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Arbeidskravene må bestås for at studentene skal kunne gå opp til eksamen.</w:t>
            </w:r>
          </w:p>
          <w:p w14:paraId="74DD4D36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13761A78" w14:textId="77777777" w:rsidTr="00235973">
        <w:tc>
          <w:tcPr>
            <w:tcW w:w="4503" w:type="dxa"/>
          </w:tcPr>
          <w:p w14:paraId="29F3F8CC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*Studentenes egeninnsats </w:t>
            </w:r>
          </w:p>
        </w:tc>
        <w:tc>
          <w:tcPr>
            <w:tcW w:w="4709" w:type="dxa"/>
          </w:tcPr>
          <w:p w14:paraId="45885384" w14:textId="489A86E2" w:rsidR="003C1878" w:rsidRDefault="001A7CD9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Forelesningene 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 xml:space="preserve">og seminarene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vært fysiske. </w:t>
            </w:r>
            <w:r w:rsidR="007A2389">
              <w:rPr>
                <w:rFonts w:ascii="Times New Roman" w:hAnsi="Times New Roman" w:cs="Times New Roman"/>
                <w:sz w:val="24"/>
                <w:szCs w:val="24"/>
              </w:rPr>
              <w:t>Utover i semesteret har det vært varierende oppmøte på de fysiske forelesningene. Evalueringen viser at flere ønsker muligheten for deltagelse via zoom. Videre at 42% av studentene jobber 1-2 dager per uke, 47% jobber mer enn 2 dager, og 6% jobber fulltid.</w:t>
            </w:r>
          </w:p>
          <w:p w14:paraId="7952B8DF" w14:textId="6B357141" w:rsidR="003C1878" w:rsidRDefault="003C1878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ACB1" w14:textId="647DFFBE" w:rsidR="007A2389" w:rsidRDefault="007A2389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53% sier at de kjenner få på studiet og 26% sier at de ikke har venner på studiet.</w:t>
            </w:r>
          </w:p>
          <w:p w14:paraId="50C90359" w14:textId="7A88618A" w:rsidR="007A2389" w:rsidRDefault="007A2389" w:rsidP="001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7188" w14:textId="48B82431" w:rsidR="00235973" w:rsidRDefault="007A2389" w:rsidP="007A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vet ikke om disse tallene er representative for det sosiale miljøet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ved Iped for studentene på bachelornivået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enner og det sosiale studiemiljøet er viktig for oppmøte, men studentene får heller ikke venner om de ikke treffes. Her er det en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jobb å gjøre på bachelor.</w:t>
            </w:r>
          </w:p>
        </w:tc>
      </w:tr>
      <w:tr w:rsidR="00235973" w14:paraId="16E5991D" w14:textId="77777777" w:rsidTr="004A3E47">
        <w:tc>
          <w:tcPr>
            <w:tcW w:w="9212" w:type="dxa"/>
            <w:gridSpan w:val="2"/>
          </w:tcPr>
          <w:p w14:paraId="34E21994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2525" w14:textId="77777777" w:rsidR="00235973" w:rsidRPr="005C74B1" w:rsidRDefault="0023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Konklusjoner </w:t>
            </w:r>
          </w:p>
          <w:p w14:paraId="4429E93D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73" w14:paraId="5436CD02" w14:textId="77777777" w:rsidTr="00235973">
        <w:tc>
          <w:tcPr>
            <w:tcW w:w="4503" w:type="dxa"/>
          </w:tcPr>
          <w:p w14:paraId="012F99BF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*Forslag til endringer (studentenes og lærernes) </w:t>
            </w:r>
          </w:p>
        </w:tc>
        <w:tc>
          <w:tcPr>
            <w:tcW w:w="4709" w:type="dxa"/>
          </w:tcPr>
          <w:p w14:paraId="2755ECFE" w14:textId="42D01008" w:rsidR="00214240" w:rsidRDefault="00214240" w:rsidP="002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Seminarene bør starte tidlig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slik at de obligatoriske innleveringene er klare i god tid før eksamen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(dette har vi 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p.t. 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 det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bør beholdes)</w:t>
            </w:r>
          </w:p>
          <w:p w14:paraId="1FCF0E31" w14:textId="23C702C1" w:rsidR="00115400" w:rsidRDefault="00115400" w:rsidP="002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Tydeliggjøre at det det kreves innsats å få bestått på arbeidskrav. Bestått/ikke-bestått som vurderingsform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 kan bli klarere kommunisert</w:t>
            </w:r>
          </w:p>
          <w:p w14:paraId="7EE5B34A" w14:textId="2537BC70" w:rsidR="00235973" w:rsidRDefault="00214240" w:rsidP="001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Se på muligheten for noe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hybrid undervisning i en form som passer forelesere og studenter. Dette bør drøftes</w:t>
            </w:r>
            <w:r w:rsidR="00115400">
              <w:rPr>
                <w:rFonts w:ascii="Times New Roman" w:hAnsi="Times New Roman" w:cs="Times New Roman"/>
                <w:sz w:val="24"/>
                <w:szCs w:val="24"/>
              </w:rPr>
              <w:t xml:space="preserve"> igjen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undervisere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>. Canvas kombinert med Samtavla og Zoom kan være prøves ut.</w:t>
            </w:r>
          </w:p>
          <w:p w14:paraId="2AA6988B" w14:textId="005C3421" w:rsidR="00115400" w:rsidRDefault="00115400" w:rsidP="001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Deler av pensum</w:t>
            </w:r>
            <w:r w:rsidR="00814BFC">
              <w:rPr>
                <w:rFonts w:ascii="Times New Roman" w:hAnsi="Times New Roman" w:cs="Times New Roman"/>
                <w:sz w:val="24"/>
                <w:szCs w:val="24"/>
              </w:rPr>
              <w:t xml:space="preserve"> bør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oppdateres. </w:t>
            </w:r>
          </w:p>
        </w:tc>
      </w:tr>
      <w:tr w:rsidR="00235973" w14:paraId="58C0D3AE" w14:textId="77777777" w:rsidTr="00235973">
        <w:tc>
          <w:tcPr>
            <w:tcW w:w="4503" w:type="dxa"/>
          </w:tcPr>
          <w:p w14:paraId="5563AEA0" w14:textId="77777777" w:rsidR="00235973" w:rsidRDefault="00235973" w:rsidP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*Begrunnelse for ikke å gjøre endringer som er foreslått av studentene </w:t>
            </w:r>
          </w:p>
        </w:tc>
        <w:tc>
          <w:tcPr>
            <w:tcW w:w="4709" w:type="dxa"/>
          </w:tcPr>
          <w:p w14:paraId="6C2F155A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06BE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9A57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C3FC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8639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ECEF" w14:textId="77777777" w:rsidR="005C74B1" w:rsidRDefault="005C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5775" w14:textId="77777777" w:rsidR="00235973" w:rsidRDefault="0023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5B28B" w14:textId="77777777" w:rsidR="00235973" w:rsidRDefault="00235973">
      <w:pPr>
        <w:rPr>
          <w:rFonts w:ascii="Times New Roman" w:hAnsi="Times New Roman" w:cs="Times New Roman"/>
          <w:sz w:val="24"/>
          <w:szCs w:val="24"/>
        </w:rPr>
      </w:pPr>
    </w:p>
    <w:p w14:paraId="3C1F73C2" w14:textId="77777777" w:rsidR="005C74B1" w:rsidRDefault="005C74B1">
      <w:pPr>
        <w:rPr>
          <w:rFonts w:ascii="Times New Roman" w:hAnsi="Times New Roman" w:cs="Times New Roman"/>
          <w:sz w:val="24"/>
          <w:szCs w:val="24"/>
        </w:rPr>
      </w:pPr>
    </w:p>
    <w:p w14:paraId="1DA8BDA8" w14:textId="77777777" w:rsidR="005C74B1" w:rsidRPr="00235973" w:rsidRDefault="005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 (emneansvarlig): ……………………………………………………………………..</w:t>
      </w:r>
    </w:p>
    <w:sectPr w:rsidR="005C74B1" w:rsidRPr="002359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93E7" w14:textId="77777777" w:rsidR="006E0C1C" w:rsidRDefault="006E0C1C" w:rsidP="006E0C1C">
      <w:pPr>
        <w:spacing w:after="0" w:line="240" w:lineRule="auto"/>
      </w:pPr>
      <w:r>
        <w:separator/>
      </w:r>
    </w:p>
  </w:endnote>
  <w:endnote w:type="continuationSeparator" w:id="0">
    <w:p w14:paraId="4E462288" w14:textId="77777777" w:rsidR="006E0C1C" w:rsidRDefault="006E0C1C" w:rsidP="006E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50346"/>
      <w:docPartObj>
        <w:docPartGallery w:val="Page Numbers (Bottom of Page)"/>
        <w:docPartUnique/>
      </w:docPartObj>
    </w:sdtPr>
    <w:sdtContent>
      <w:p w14:paraId="04738B41" w14:textId="19743602" w:rsidR="006E0C1C" w:rsidRDefault="006E0C1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DB46BC" w14:textId="77777777" w:rsidR="006E0C1C" w:rsidRDefault="006E0C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6DBD" w14:textId="77777777" w:rsidR="006E0C1C" w:rsidRDefault="006E0C1C" w:rsidP="006E0C1C">
      <w:pPr>
        <w:spacing w:after="0" w:line="240" w:lineRule="auto"/>
      </w:pPr>
      <w:r>
        <w:separator/>
      </w:r>
    </w:p>
  </w:footnote>
  <w:footnote w:type="continuationSeparator" w:id="0">
    <w:p w14:paraId="6A370854" w14:textId="77777777" w:rsidR="006E0C1C" w:rsidRDefault="006E0C1C" w:rsidP="006E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6B6F" w14:textId="3C268D5E" w:rsidR="006E0C1C" w:rsidRDefault="006E0C1C">
    <w:pPr>
      <w:pStyle w:val="Topptekst"/>
    </w:pPr>
    <w:r>
      <w:tab/>
    </w:r>
    <w:r>
      <w:tab/>
      <w:t>PED2103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305"/>
    <w:multiLevelType w:val="hybridMultilevel"/>
    <w:tmpl w:val="DB561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6121"/>
    <w:multiLevelType w:val="hybridMultilevel"/>
    <w:tmpl w:val="003699FC"/>
    <w:lvl w:ilvl="0" w:tplc="AA86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B11"/>
    <w:multiLevelType w:val="hybridMultilevel"/>
    <w:tmpl w:val="AE3A6100"/>
    <w:lvl w:ilvl="0" w:tplc="C4D0F6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5F3"/>
    <w:multiLevelType w:val="hybridMultilevel"/>
    <w:tmpl w:val="51943084"/>
    <w:lvl w:ilvl="0" w:tplc="606C64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929"/>
    <w:multiLevelType w:val="hybridMultilevel"/>
    <w:tmpl w:val="4A5C1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3"/>
    <w:rsid w:val="000F1D1A"/>
    <w:rsid w:val="00115400"/>
    <w:rsid w:val="00135C7D"/>
    <w:rsid w:val="001A7CD9"/>
    <w:rsid w:val="00214240"/>
    <w:rsid w:val="00235973"/>
    <w:rsid w:val="00377619"/>
    <w:rsid w:val="003A505D"/>
    <w:rsid w:val="003C1878"/>
    <w:rsid w:val="003F00C7"/>
    <w:rsid w:val="004C0A21"/>
    <w:rsid w:val="004C34AD"/>
    <w:rsid w:val="0058708B"/>
    <w:rsid w:val="005C74B1"/>
    <w:rsid w:val="005F459B"/>
    <w:rsid w:val="006E0C1C"/>
    <w:rsid w:val="00720917"/>
    <w:rsid w:val="007A2389"/>
    <w:rsid w:val="007F0999"/>
    <w:rsid w:val="007F7C0F"/>
    <w:rsid w:val="00814BFC"/>
    <w:rsid w:val="008E7C3E"/>
    <w:rsid w:val="00936BF6"/>
    <w:rsid w:val="009E2091"/>
    <w:rsid w:val="00BC65AA"/>
    <w:rsid w:val="00C57A5E"/>
    <w:rsid w:val="00CE6894"/>
    <w:rsid w:val="00E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510"/>
  <w15:docId w15:val="{E5A4340A-BB4B-F943-946A-63813D5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F00C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6E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C1C"/>
  </w:style>
  <w:style w:type="paragraph" w:styleId="Bunntekst">
    <w:name w:val="footer"/>
    <w:basedOn w:val="Normal"/>
    <w:link w:val="BunntekstTegn"/>
    <w:uiPriority w:val="99"/>
    <w:unhideWhenUsed/>
    <w:rsid w:val="006E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0930E50C2484587DEC0E8EA96A671" ma:contentTypeVersion="13" ma:contentTypeDescription="Opprett et nytt dokument." ma:contentTypeScope="" ma:versionID="1b2d61a52cbd05b07e13e333cb981502">
  <xsd:schema xmlns:xsd="http://www.w3.org/2001/XMLSchema" xmlns:xs="http://www.w3.org/2001/XMLSchema" xmlns:p="http://schemas.microsoft.com/office/2006/metadata/properties" xmlns:ns3="3479d790-c6bb-4bf5-8956-49208da2e0e4" xmlns:ns4="31deecda-6fdb-48cf-85bf-8b5179897f80" targetNamespace="http://schemas.microsoft.com/office/2006/metadata/properties" ma:root="true" ma:fieldsID="599ed473b43fbe0263bdc413ed3da2a5" ns3:_="" ns4:_="">
    <xsd:import namespace="3479d790-c6bb-4bf5-8956-49208da2e0e4"/>
    <xsd:import namespace="31deecda-6fdb-48cf-85bf-8b517989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d790-c6bb-4bf5-8956-49208da2e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ecda-6fdb-48cf-85bf-8b5179897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E1EBD-1566-49D7-9A54-30A96498AD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1deecda-6fdb-48cf-85bf-8b5179897f80"/>
    <ds:schemaRef ds:uri="3479d790-c6bb-4bf5-8956-49208da2e0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B4A163-F04B-47E7-A852-B9A6F760D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B1036-5D89-48D1-882A-23AC4629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d790-c6bb-4bf5-8956-49208da2e0e4"/>
    <ds:schemaRef ds:uri="31deecda-6fdb-48cf-85bf-8b517989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3259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Eek Jensen</dc:creator>
  <cp:lastModifiedBy>Yngvild Dahl</cp:lastModifiedBy>
  <cp:revision>2</cp:revision>
  <dcterms:created xsi:type="dcterms:W3CDTF">2023-02-03T06:20:00Z</dcterms:created>
  <dcterms:modified xsi:type="dcterms:W3CDTF">2023-02-03T06:20:00Z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0x0101001A60930E50C2484587DEC0E8EA96A671</vt:lpwstr>
  </property>
</Properties>
</file>