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D7" w:rsidRDefault="004E7CD7" w:rsidP="004E7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Internkontroll ved Oslo </w:t>
      </w:r>
      <w:proofErr w:type="spellStart"/>
      <w:r>
        <w:rPr>
          <w:b/>
          <w:sz w:val="32"/>
          <w:szCs w:val="32"/>
        </w:rPr>
        <w:t>SPeLL</w:t>
      </w:r>
      <w:proofErr w:type="spellEnd"/>
      <w:r>
        <w:rPr>
          <w:b/>
          <w:sz w:val="32"/>
          <w:szCs w:val="32"/>
        </w:rPr>
        <w:t xml:space="preserve"> studentklinikken</w:t>
      </w:r>
    </w:p>
    <w:p w:rsidR="004E7CD7" w:rsidRDefault="004E7CD7" w:rsidP="004E7CD7">
      <w:pPr>
        <w:rPr>
          <w:sz w:val="28"/>
          <w:szCs w:val="28"/>
        </w:rPr>
      </w:pPr>
      <w:r>
        <w:rPr>
          <w:sz w:val="28"/>
          <w:szCs w:val="28"/>
        </w:rPr>
        <w:t>Internkontroll ved klinikken gjennomføres for å kontrollere om:</w:t>
      </w:r>
    </w:p>
    <w:p w:rsidR="004E7CD7" w:rsidRDefault="004E7CD7" w:rsidP="004E7CD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Klinikken har oppdatert og tilgjengelig dokumentasjon</w:t>
      </w:r>
    </w:p>
    <w:p w:rsidR="004E7CD7" w:rsidRDefault="004E7CD7" w:rsidP="004E7CD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Tjenestetilbudet er forsvarlig og har en tilfredsstillende kvalitet</w:t>
      </w:r>
    </w:p>
    <w:p w:rsidR="004E7CD7" w:rsidRDefault="004E7CD7" w:rsidP="004E7CD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Tjenester planlegges, utføres og vedlikeholdes i samsvar med krav i Helsetilsynsloven § 3</w:t>
      </w:r>
    </w:p>
    <w:p w:rsidR="004E7CD7" w:rsidRDefault="004E7CD7" w:rsidP="004E7CD7">
      <w:pPr>
        <w:pStyle w:val="Listeavsnitt"/>
        <w:ind w:left="1080"/>
        <w:rPr>
          <w:sz w:val="28"/>
          <w:szCs w:val="28"/>
        </w:rPr>
      </w:pPr>
    </w:p>
    <w:p w:rsidR="004E7CD7" w:rsidRDefault="004E7CD7" w:rsidP="004E7CD7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>Internkontroll skal være gjennomført årlig eller to ganger i året med en avsluttende rapport</w:t>
      </w:r>
    </w:p>
    <w:p w:rsidR="004E7CD7" w:rsidRDefault="004E7CD7" w:rsidP="004E7CD7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 xml:space="preserve">Følgende materiale blir brukt for å lage rapporten: klinikk dokumenter, informasjon fra alle skjemaer klinikken mottar (for eks. avviksskjema, klageskjema), brukerundersøkelser, notater fra møter med veiledere, </w:t>
      </w:r>
      <w:proofErr w:type="spellStart"/>
      <w:r>
        <w:rPr>
          <w:sz w:val="28"/>
          <w:szCs w:val="28"/>
        </w:rPr>
        <w:t>etc</w:t>
      </w:r>
      <w:proofErr w:type="spellEnd"/>
    </w:p>
    <w:p w:rsidR="004E7CD7" w:rsidRDefault="004E7CD7" w:rsidP="004E7CD7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>Rapport vil måtte inkludere: 1. informasjon om aktiviteter ved studentklinikken det semesteret det gjelder, med tanke på hvor mange studenter og klienter som bruker klinikken, og 2. om det er noe behov ved klinikken</w:t>
      </w:r>
    </w:p>
    <w:p w:rsidR="00DC1458" w:rsidRPr="004E7CD7" w:rsidRDefault="00DC1458" w:rsidP="004E7CD7">
      <w:bookmarkStart w:id="0" w:name="_GoBack"/>
      <w:bookmarkEnd w:id="0"/>
    </w:p>
    <w:sectPr w:rsidR="00DC1458" w:rsidRPr="004E7CD7" w:rsidSect="00325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E624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2EB"/>
    <w:multiLevelType w:val="multilevel"/>
    <w:tmpl w:val="2AB484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1C2E02"/>
    <w:multiLevelType w:val="multilevel"/>
    <w:tmpl w:val="904658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E7CD7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rsid w:val="004E7CD7"/>
    <w:pPr>
      <w:suppressAutoHyphens/>
      <w:autoSpaceDN w:val="0"/>
      <w:spacing w:after="160" w:line="256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2</cp:revision>
  <cp:lastPrinted>2010-11-05T12:01:00Z</cp:lastPrinted>
  <dcterms:created xsi:type="dcterms:W3CDTF">2020-04-03T11:09:00Z</dcterms:created>
  <dcterms:modified xsi:type="dcterms:W3CDTF">2020-08-25T09:02:00Z</dcterms:modified>
</cp:coreProperties>
</file>